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RPr="00BE1B9E" w:rsidP="00320B49">
      <w:pPr>
        <w:ind w:firstLine="540"/>
        <w:jc w:val="right"/>
      </w:pPr>
      <w:r w:rsidRPr="00BE1B9E">
        <w:t>Дело № 5-</w:t>
      </w:r>
      <w:r w:rsidR="00DF6F7E">
        <w:t>1431</w:t>
      </w:r>
      <w:r w:rsidRPr="00BE1B9E">
        <w:t>-210</w:t>
      </w:r>
      <w:r w:rsidR="00C5398E">
        <w:t>8</w:t>
      </w:r>
      <w:r w:rsidRPr="00BE1B9E">
        <w:t>/202</w:t>
      </w:r>
      <w:r w:rsidR="00DF6F7E">
        <w:t>5</w:t>
      </w:r>
    </w:p>
    <w:p w:rsidR="008D4933" w:rsidP="00DF6F7E">
      <w:pPr>
        <w:jc w:val="right"/>
        <w:rPr>
          <w:bCs/>
        </w:rPr>
      </w:pPr>
      <w:r w:rsidRPr="00DF6F7E">
        <w:rPr>
          <w:bCs/>
        </w:rPr>
        <w:t>86MS0048-01-2025-005923-67</w:t>
      </w:r>
    </w:p>
    <w:p w:rsidR="00DF6F7E" w:rsidRPr="00BE1B9E" w:rsidP="00320B49">
      <w:pPr>
        <w:jc w:val="center"/>
        <w:rPr>
          <w:b/>
          <w:bCs/>
        </w:rPr>
      </w:pPr>
    </w:p>
    <w:p w:rsidR="00320B49" w:rsidRPr="00BE1B9E" w:rsidP="00320B49">
      <w:pPr>
        <w:jc w:val="center"/>
      </w:pPr>
      <w:r w:rsidRPr="00BE1B9E">
        <w:t>ПОСТАНОВЛЕНИЕ</w:t>
      </w:r>
    </w:p>
    <w:p w:rsidR="00320B49" w:rsidRPr="00BE1B9E" w:rsidP="000949E4">
      <w:pPr>
        <w:pStyle w:val="Title"/>
        <w:ind w:left="-360" w:firstLine="529"/>
      </w:pPr>
      <w:r w:rsidRPr="00BE1B9E">
        <w:rPr>
          <w:sz w:val="24"/>
          <w:szCs w:val="24"/>
        </w:rPr>
        <w:t>по делу об административном правонарушении</w:t>
      </w:r>
    </w:p>
    <w:p w:rsidR="00320B49" w:rsidRPr="00BE1B9E" w:rsidP="00320B49">
      <w:pPr>
        <w:jc w:val="both"/>
      </w:pPr>
      <w:r w:rsidRPr="00BE1B9E">
        <w:t xml:space="preserve">       г. Нижневартовск                                               </w:t>
      </w:r>
      <w:r w:rsidRPr="00BE1B9E" w:rsidR="00084380">
        <w:t xml:space="preserve">              </w:t>
      </w:r>
      <w:r w:rsidR="00BE1B9E">
        <w:t xml:space="preserve">          </w:t>
      </w:r>
      <w:r w:rsidRPr="00BE1B9E" w:rsidR="00084380">
        <w:t xml:space="preserve">      </w:t>
      </w:r>
      <w:r w:rsidRPr="00BE1B9E">
        <w:t xml:space="preserve">          </w:t>
      </w:r>
      <w:r w:rsidR="00DF6F7E">
        <w:t>27 августа 2025</w:t>
      </w:r>
      <w:r w:rsidRPr="00BE1B9E">
        <w:t xml:space="preserve"> года </w:t>
      </w:r>
      <w:r w:rsidRPr="00BE1B9E">
        <w:tab/>
      </w:r>
    </w:p>
    <w:p w:rsidR="00D21259" w:rsidRPr="00BE1B9E" w:rsidP="005426DB">
      <w:pPr>
        <w:ind w:firstLine="540"/>
        <w:jc w:val="both"/>
      </w:pPr>
      <w:r w:rsidRPr="00BE1B9E">
        <w:t>Мир</w:t>
      </w:r>
      <w:r w:rsidRPr="00BE1B9E" w:rsidR="008D4933">
        <w:t>овой судья судебного участка № 8</w:t>
      </w:r>
      <w:r w:rsidRPr="00BE1B9E">
        <w:t xml:space="preserve"> Нижневартовского судебного района города окружного значения Нижневартовска Ханты-Мансийского автономного округа–Югры, </w:t>
      </w:r>
      <w:r w:rsidRPr="00BE1B9E" w:rsidR="008D4933">
        <w:t>Щетникова Н.В.</w:t>
      </w:r>
      <w:r w:rsidRPr="00BE1B9E">
        <w:t xml:space="preserve">, </w:t>
      </w:r>
      <w:r w:rsidRPr="00BE1B9E" w:rsidR="00DE62AB">
        <w:t>находящийся по адресу: ХМАО-Югра, Тюменская область, г. Нижневартовск, ул. Нефтяников, д.6,</w:t>
      </w:r>
    </w:p>
    <w:p w:rsidR="00320B49" w:rsidRPr="00BE1B9E" w:rsidP="005426DB">
      <w:pPr>
        <w:ind w:firstLine="540"/>
        <w:jc w:val="both"/>
      </w:pPr>
      <w:r w:rsidRPr="00BE1B9E">
        <w:t>рассмот</w:t>
      </w:r>
      <w:r w:rsidRPr="00BE1B9E">
        <w:t>рев дело об административном правонарушении в отношении</w:t>
      </w:r>
      <w:r w:rsidRPr="00BE1B9E" w:rsidR="00C53FA7">
        <w:t>:</w:t>
      </w:r>
      <w:r w:rsidRPr="00BE1B9E">
        <w:t xml:space="preserve"> </w:t>
      </w:r>
    </w:p>
    <w:p w:rsidR="005A482B" w:rsidRPr="000B174D" w:rsidP="005426DB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  <w:r>
        <w:t>директора ООО ОП «Дозор» Полунина Анатолия Константиновича</w:t>
      </w:r>
      <w:r w:rsidRPr="000B174D" w:rsidR="008A7702">
        <w:t>,</w:t>
      </w:r>
      <w:r w:rsidRPr="000B174D" w:rsidR="005426DB">
        <w:t xml:space="preserve"> </w:t>
      </w:r>
      <w:r w:rsidR="0091192F">
        <w:rPr>
          <w:bCs/>
          <w:sz w:val="25"/>
          <w:szCs w:val="25"/>
        </w:rPr>
        <w:t>***</w:t>
      </w:r>
      <w:r w:rsidRPr="000B174D" w:rsidR="001B5C72">
        <w:t xml:space="preserve"> года рождения, урожен</w:t>
      </w:r>
      <w:r w:rsidRPr="000B174D">
        <w:t>ца</w:t>
      </w:r>
      <w:r w:rsidRPr="000B174D" w:rsidR="001B5C72">
        <w:t xml:space="preserve"> </w:t>
      </w:r>
      <w:r w:rsidR="0091192F">
        <w:rPr>
          <w:bCs/>
          <w:sz w:val="25"/>
          <w:szCs w:val="25"/>
        </w:rPr>
        <w:t>***</w:t>
      </w:r>
      <w:r w:rsidRPr="000B174D" w:rsidR="001B5C72">
        <w:t>, зарегистрированно</w:t>
      </w:r>
      <w:r>
        <w:t>го</w:t>
      </w:r>
      <w:r w:rsidRPr="000B174D" w:rsidR="00B552C5">
        <w:t xml:space="preserve"> и проживающе</w:t>
      </w:r>
      <w:r>
        <w:t>го</w:t>
      </w:r>
      <w:r w:rsidRPr="000B174D" w:rsidR="001B5C72">
        <w:t xml:space="preserve"> по адресу: </w:t>
      </w:r>
      <w:r w:rsidR="0091192F">
        <w:rPr>
          <w:bCs/>
          <w:sz w:val="25"/>
          <w:szCs w:val="25"/>
        </w:rPr>
        <w:t>***</w:t>
      </w:r>
      <w:r w:rsidRPr="000B174D" w:rsidR="00B43FE4">
        <w:t>,</w:t>
      </w:r>
      <w:r w:rsidRPr="000B174D" w:rsidR="001B5C72">
        <w:t xml:space="preserve"> </w:t>
      </w:r>
      <w:r w:rsidRPr="000B174D" w:rsidR="00084380">
        <w:t xml:space="preserve">паспорт </w:t>
      </w:r>
      <w:r w:rsidR="0091192F">
        <w:rPr>
          <w:bCs/>
          <w:sz w:val="25"/>
          <w:szCs w:val="25"/>
        </w:rPr>
        <w:t>***</w:t>
      </w:r>
      <w:r w:rsidRPr="000B174D" w:rsidR="00084380">
        <w:t>,</w:t>
      </w:r>
    </w:p>
    <w:p w:rsidR="001B5C72" w:rsidRPr="000B174D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  <w:r w:rsidRPr="000B174D">
        <w:t>установил:</w:t>
      </w:r>
    </w:p>
    <w:p w:rsidR="00084380" w:rsidRPr="000B174D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0B174D" w:rsidRPr="000B174D" w:rsidP="000B174D">
      <w:pPr>
        <w:ind w:firstLine="567"/>
        <w:jc w:val="both"/>
      </w:pPr>
      <w:r>
        <w:t>Полунин А.К.</w:t>
      </w:r>
      <w:r w:rsidRPr="000B174D">
        <w:t xml:space="preserve">, являясь директором </w:t>
      </w:r>
      <w:r>
        <w:t>ООО ОП «Дозор»</w:t>
      </w:r>
      <w:r w:rsidRPr="000B174D">
        <w:t xml:space="preserve"> в нарушение пункта </w:t>
      </w:r>
      <w:r w:rsidRPr="000B174D">
        <w:rPr>
          <w:color w:val="000099"/>
        </w:rPr>
        <w:t>3</w:t>
      </w:r>
      <w:r w:rsidRPr="000B174D">
        <w:t xml:space="preserve"> статьи 11 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t>19 июня 2025</w:t>
      </w:r>
      <w:r w:rsidR="00C5398E">
        <w:t xml:space="preserve"> года</w:t>
      </w:r>
      <w:r w:rsidRPr="000B174D">
        <w:t xml:space="preserve"> представил </w:t>
      </w:r>
      <w:r w:rsidRPr="000B174D">
        <w:rPr>
          <w:color w:val="660066"/>
        </w:rPr>
        <w:t>в Отделение Фонда пенсионного и социального страхования Российской Федерации п</w:t>
      </w:r>
      <w:r w:rsidRPr="000B174D">
        <w:rPr>
          <w:color w:val="660066"/>
        </w:rPr>
        <w:t>о ХМАО – Югры</w:t>
      </w:r>
      <w:r w:rsidRPr="000B174D">
        <w:t xml:space="preserve"> форму ЕФС-1, раздел 1, подраздел 1.</w:t>
      </w:r>
      <w:r w:rsidRPr="000B174D">
        <w:rPr>
          <w:color w:val="000099"/>
        </w:rPr>
        <w:t>2</w:t>
      </w:r>
      <w:r w:rsidR="003F00C6">
        <w:t xml:space="preserve">, а именно сведения о </w:t>
      </w:r>
      <w:r w:rsidR="00C5398E">
        <w:t>периодах работы (деятельности), включаемых в стаж для определения права на досрочное назначение пенсии или повышение фиксированной выплаты к пенсии</w:t>
      </w:r>
      <w:r w:rsidRPr="000B174D">
        <w:t>, срок предоставления которого устано</w:t>
      </w:r>
      <w:r w:rsidRPr="000B174D">
        <w:t xml:space="preserve">влен не </w:t>
      </w:r>
      <w:r w:rsidRPr="000B174D">
        <w:rPr>
          <w:color w:val="000099"/>
        </w:rPr>
        <w:t xml:space="preserve">позднее </w:t>
      </w:r>
      <w:r>
        <w:rPr>
          <w:color w:val="000099"/>
        </w:rPr>
        <w:t>16 июня 2025</w:t>
      </w:r>
      <w:r w:rsidRPr="000B174D">
        <w:rPr>
          <w:color w:val="000099"/>
        </w:rPr>
        <w:t xml:space="preserve"> года.</w:t>
      </w:r>
    </w:p>
    <w:p w:rsidR="00B552C5" w:rsidP="00312C86">
      <w:pPr>
        <w:ind w:firstLine="567"/>
        <w:jc w:val="both"/>
      </w:pPr>
      <w:r>
        <w:t>Полунин А.К.</w:t>
      </w:r>
      <w:r w:rsidRPr="000B174D">
        <w:t xml:space="preserve"> на рассмотрение дела об административном правонарушении не явилс</w:t>
      </w:r>
      <w:r w:rsidR="00817053">
        <w:t>я</w:t>
      </w:r>
      <w:r w:rsidRPr="000B174D">
        <w:t>, о времени и месте рассмотрения административного материала, извещен надлежащим образом.</w:t>
      </w:r>
    </w:p>
    <w:p w:rsidR="000B174D" w:rsidRPr="000B174D" w:rsidP="000B174D">
      <w:pPr>
        <w:ind w:firstLine="540"/>
        <w:jc w:val="both"/>
      </w:pPr>
      <w:r w:rsidRPr="000B174D">
        <w:t>Мировой судья</w:t>
      </w:r>
      <w:r w:rsidR="00986A22">
        <w:t xml:space="preserve"> </w:t>
      </w:r>
      <w:r w:rsidRPr="000B174D">
        <w:t xml:space="preserve">исследовал следующие доказательства по делу: </w:t>
      </w:r>
    </w:p>
    <w:p w:rsidR="000B174D" w:rsidRPr="000B174D" w:rsidP="000B174D">
      <w:pPr>
        <w:ind w:firstLine="540"/>
        <w:jc w:val="both"/>
      </w:pPr>
      <w:r w:rsidRPr="000B174D">
        <w:t xml:space="preserve">протокол № </w:t>
      </w:r>
      <w:r w:rsidR="00DF6F7E">
        <w:t>1855</w:t>
      </w:r>
      <w:r w:rsidRPr="000B174D">
        <w:t xml:space="preserve"> об административном правонарушении от </w:t>
      </w:r>
      <w:r w:rsidR="00DF6F7E">
        <w:t>05.08.2025</w:t>
      </w:r>
      <w:r w:rsidRPr="000B174D">
        <w:t>;</w:t>
      </w:r>
    </w:p>
    <w:p w:rsidR="000B174D" w:rsidRPr="000B174D" w:rsidP="000B174D">
      <w:pPr>
        <w:ind w:firstLine="540"/>
        <w:jc w:val="both"/>
      </w:pPr>
      <w:r w:rsidRPr="000B174D">
        <w:t xml:space="preserve">выписку из Единого государственного реестра юридических лиц в отношении </w:t>
      </w:r>
      <w:r w:rsidR="00DF6F7E">
        <w:t>ООО ОП «Дозор»</w:t>
      </w:r>
      <w:r w:rsidRPr="000B174D">
        <w:t xml:space="preserve">; </w:t>
      </w:r>
    </w:p>
    <w:p w:rsidR="000B174D" w:rsidRPr="000B174D" w:rsidP="000B174D">
      <w:pPr>
        <w:ind w:firstLine="540"/>
        <w:jc w:val="both"/>
      </w:pPr>
      <w:r w:rsidRPr="000B174D">
        <w:t xml:space="preserve">копию реестра внутренних почтовых отправлений; </w:t>
      </w:r>
    </w:p>
    <w:p w:rsidR="000B174D" w:rsidRPr="000B174D" w:rsidP="000B174D">
      <w:pPr>
        <w:ind w:firstLine="540"/>
        <w:jc w:val="both"/>
      </w:pPr>
      <w:r w:rsidRPr="000B174D">
        <w:t>отчет о</w:t>
      </w:r>
      <w:r w:rsidRPr="000B174D">
        <w:t>б отслеживании отправления с почтовым идентификатором.</w:t>
      </w:r>
    </w:p>
    <w:p w:rsidR="000B174D" w:rsidRPr="000B174D" w:rsidP="000B174D">
      <w:pPr>
        <w:ind w:firstLine="540"/>
        <w:jc w:val="both"/>
      </w:pPr>
      <w:r w:rsidRPr="000B174D">
        <w:t>С 01.01.2023 согласно пункту 2 статьи 8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</w:t>
      </w:r>
      <w:r w:rsidRPr="000B174D">
        <w:t xml:space="preserve">оциального страхования" страхователь представляет в органы </w:t>
      </w:r>
      <w:r w:rsidRPr="000B174D">
        <w:rPr>
          <w:color w:val="660066"/>
        </w:rPr>
        <w:t>ОСФР по ХМАО-Югре</w:t>
      </w:r>
      <w:r w:rsidRPr="000B174D">
        <w:t xml:space="preserve"> сведения для индивидуального (персонифицированного) учета в составе единой формы сведений (форма ЕФС-1). </w:t>
      </w:r>
    </w:p>
    <w:p w:rsidR="000B174D" w:rsidRPr="000B174D" w:rsidP="000B174D">
      <w:pPr>
        <w:ind w:firstLine="540"/>
        <w:jc w:val="both"/>
      </w:pPr>
      <w:r w:rsidRPr="000B174D">
        <w:t>Единая форма и порядок ее заполнения утверждены приказом Фонда пенсионног</w:t>
      </w:r>
      <w:r w:rsidRPr="000B174D">
        <w:t>о и социального страхования РФ от 17 ноября 2023 г. N 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</w:t>
      </w:r>
      <w:r w:rsidRPr="000B174D">
        <w:t xml:space="preserve">ев на производстве и профессиональных заболеваний (ЕФС-1)" и порядка ее заполнения". </w:t>
      </w:r>
    </w:p>
    <w:p w:rsidR="000B174D" w:rsidRPr="000B174D" w:rsidP="000B174D">
      <w:pPr>
        <w:ind w:firstLine="540"/>
        <w:jc w:val="both"/>
      </w:pPr>
      <w:r w:rsidRPr="000B174D">
        <w:t>Согласно подпункту 3 пункта 2 ст. 11 Федерального закона от 01.04.1996 № 27-ФЗ «Об индивидуальном (персонифицированном) учете в системе обязательного пенсионного страхова</w:t>
      </w:r>
      <w:r w:rsidRPr="000B174D">
        <w:t>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</w:t>
      </w:r>
      <w:r w:rsidRPr="000B174D">
        <w:t>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</w:t>
      </w:r>
      <w:r w:rsidRPr="000B174D">
        <w:t>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</w:t>
      </w:r>
      <w:r w:rsidRPr="000B174D">
        <w:t xml:space="preserve"> на повышение фиксированной выплаты к пенсии (далее форма ЕФС-1, раздел 1, подраздел 1.2).</w:t>
      </w:r>
    </w:p>
    <w:p w:rsidR="000B174D" w:rsidRPr="000B174D" w:rsidP="000B174D">
      <w:pPr>
        <w:ind w:firstLine="540"/>
        <w:jc w:val="both"/>
      </w:pPr>
      <w:r w:rsidRPr="000B174D">
        <w:t xml:space="preserve">В соответствии с п. 3 ст. 11 Федерального закона от 01.04.1996 № 27-ФЗ «Об индивидуальном (персонифицированном) учете в системе обязательного пенсионного </w:t>
      </w:r>
      <w:r w:rsidRPr="000B174D">
        <w:t>страхования</w:t>
      </w:r>
      <w:r w:rsidRPr="000B174D">
        <w:t xml:space="preserve">» сведения, указанные в подпункте 3 пункта 2 настоящей статьи, представляются страхователями по окончании календарного года не позднее </w:t>
      </w:r>
      <w:r w:rsidRPr="000B174D">
        <w:rPr>
          <w:color w:val="000099"/>
        </w:rPr>
        <w:t>25-го числа</w:t>
      </w:r>
      <w:r w:rsidRPr="000B174D">
        <w:t xml:space="preserve"> месяца, следующего за отчетным периодом, в отношении застрахованных лиц, указанных в подпунктах 1-10 пункта 3</w:t>
      </w:r>
      <w:r w:rsidRPr="000B174D">
        <w:t xml:space="preserve"> статьи 11 Федерального закона № 27-ФЗ. </w:t>
      </w:r>
    </w:p>
    <w:p w:rsidR="000B174D" w:rsidRPr="000B174D" w:rsidP="000B174D">
      <w:pPr>
        <w:ind w:firstLine="540"/>
        <w:jc w:val="both"/>
      </w:pPr>
      <w:r w:rsidRPr="000B174D">
        <w:t>В соответствии с частью 1 статьи 15.33.2 Кодекса РФ об 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система</w:t>
      </w:r>
      <w:r w:rsidRPr="000B174D">
        <w:t>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</w:t>
      </w:r>
      <w:r w:rsidRPr="000B174D">
        <w:t>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</w:t>
      </w:r>
      <w:r w:rsidRPr="000B174D">
        <w:t>м случаев, предусмотренных частью 2 настоящей статьи влечет наложение административного штрафа на должностных лиц в размере от трехсот до пятисот рублей.</w:t>
      </w:r>
    </w:p>
    <w:p w:rsidR="000B174D" w:rsidRPr="000B174D" w:rsidP="000B174D">
      <w:pPr>
        <w:ind w:firstLine="567"/>
        <w:jc w:val="both"/>
      </w:pPr>
      <w:r w:rsidRPr="000B174D">
        <w:t xml:space="preserve">Из материалов административного дела следует, что </w:t>
      </w:r>
      <w:r w:rsidR="00DF6F7E">
        <w:t>Полунин А.К.</w:t>
      </w:r>
      <w:r w:rsidRPr="000B174D">
        <w:t xml:space="preserve">, являясь директором </w:t>
      </w:r>
      <w:r w:rsidR="00DF6F7E">
        <w:t>ООО ОП «Дозор»</w:t>
      </w:r>
      <w:r w:rsidRPr="000B174D">
        <w:t>, не</w:t>
      </w:r>
      <w:r w:rsidR="00C5398E">
        <w:t>своевременно</w:t>
      </w:r>
      <w:r w:rsidRPr="000B174D">
        <w:t xml:space="preserve"> предоставил </w:t>
      </w:r>
      <w:r w:rsidRPr="000B174D">
        <w:rPr>
          <w:color w:val="660066"/>
        </w:rPr>
        <w:t>в Отделение Фонда пенсионного и социального страхования Российской Федерации по ХМАО – Югры</w:t>
      </w:r>
      <w:r w:rsidRPr="000B174D">
        <w:t xml:space="preserve"> форму ЕФС-1, раздел 1, подраздел 1.2, а именно</w:t>
      </w:r>
      <w:r w:rsidR="00817053">
        <w:t xml:space="preserve"> сведения о </w:t>
      </w:r>
      <w:r w:rsidR="00C5398E">
        <w:t>периодах работы (деятельности), включаемых в стаж для определения права на досрочное назначение пенсии или повышение фиксированной выплаты к пенсии</w:t>
      </w:r>
      <w:r w:rsidRPr="000B174D">
        <w:t xml:space="preserve">, срок предоставления которого установлен не </w:t>
      </w:r>
      <w:r w:rsidRPr="000B174D">
        <w:rPr>
          <w:color w:val="000099"/>
        </w:rPr>
        <w:t xml:space="preserve">позднее </w:t>
      </w:r>
      <w:r w:rsidR="00DF6F7E">
        <w:rPr>
          <w:color w:val="000099"/>
        </w:rPr>
        <w:t>16 июня 2025</w:t>
      </w:r>
      <w:r w:rsidRPr="000B174D">
        <w:rPr>
          <w:color w:val="000099"/>
        </w:rPr>
        <w:t xml:space="preserve"> года, </w:t>
      </w:r>
      <w:r w:rsidRPr="000B174D">
        <w:t>то есть с пропуском установленного законом срока.</w:t>
      </w:r>
    </w:p>
    <w:p w:rsidR="0092562E" w:rsidP="0092562E">
      <w:pPr>
        <w:widowControl w:val="0"/>
        <w:shd w:val="clear" w:color="auto" w:fill="FFFFFF"/>
        <w:ind w:right="14" w:firstLine="540"/>
        <w:jc w:val="both"/>
      </w:pPr>
      <w:r>
        <w:t>Дав оценку исследованным доказательствам в их совокупности, ми</w:t>
      </w:r>
      <w:r>
        <w:t>ровой судья приходит к выводу, что</w:t>
      </w:r>
      <w:r>
        <w:rPr>
          <w:color w:val="000000"/>
        </w:rPr>
        <w:t xml:space="preserve"> в действиях </w:t>
      </w:r>
      <w:r>
        <w:t xml:space="preserve">директора </w:t>
      </w:r>
      <w:r w:rsidR="00DF6F7E">
        <w:t>ООО ОП «Дозор» Полунина А.К.</w:t>
      </w:r>
      <w:r>
        <w:t xml:space="preserve"> </w:t>
      </w:r>
      <w:r>
        <w:rPr>
          <w:bCs/>
        </w:rPr>
        <w:t xml:space="preserve">формально </w:t>
      </w:r>
      <w:r>
        <w:t>усматривается состав правонарушения, предусмотренный ч. 1 ст. 15.33.2 Кодекса РФ об административных правонарушениях, однако, с учетом обстоятельств правонаруше</w:t>
      </w:r>
      <w:r>
        <w:t xml:space="preserve">ния и вины лица, привлекаемого к административной ответственности, поскольку не произошло существенного нарушения охраняемых общественных правоотношений, данное правонарушение можно признать малозначительным.   </w:t>
      </w:r>
    </w:p>
    <w:p w:rsidR="0092562E" w:rsidP="0092562E">
      <w:pPr>
        <w:widowControl w:val="0"/>
        <w:ind w:firstLine="540"/>
        <w:jc w:val="both"/>
      </w:pPr>
      <w:r>
        <w:t>Постановлением Пленума Верховного суда Росси</w:t>
      </w:r>
      <w:r>
        <w:t xml:space="preserve">йской Федерации от 24 марта </w:t>
      </w:r>
      <w:smartTag w:uri="urn:schemas-microsoft-com:office:smarttags" w:element="metricconverter">
        <w:smartTagPr>
          <w:attr w:name="ProductID" w:val="2005 г"/>
        </w:smartTagPr>
        <w:r>
          <w:t>2005 г</w:t>
        </w:r>
      </w:smartTag>
      <w:r>
        <w:t>. № 5 разъяснено, что, если при рассмотрении дела будет установлена малозначительность совершенного административного правонарушения, судья на основании ст. 2.9 Кодекса РФ об административных правонарушениях вправе освобод</w:t>
      </w:r>
      <w:r>
        <w:t xml:space="preserve">ить виновное лицо от административной ответственности и ограничиться устным замечанием. </w:t>
      </w:r>
    </w:p>
    <w:p w:rsidR="0092562E" w:rsidP="0092562E">
      <w:pPr>
        <w:widowControl w:val="0"/>
        <w:ind w:firstLine="540"/>
        <w:jc w:val="both"/>
      </w:pPr>
      <w:r>
        <w:t>В соответствии со ст. 29.9 Кодекса РФ об административных правонарушениях производство по делу об административном правонарушении подлежит прекращению в случае объявле</w:t>
      </w:r>
      <w:r>
        <w:t>ния устного замечания.</w:t>
      </w:r>
    </w:p>
    <w:p w:rsidR="00986A22" w:rsidP="000949E4">
      <w:pPr>
        <w:ind w:firstLine="567"/>
        <w:jc w:val="both"/>
        <w:rPr>
          <w:bCs/>
        </w:rPr>
      </w:pPr>
      <w:r>
        <w:t>На основании изложенного и руководствуясь ст.ст. 29.9, 29.10, 32.7 Кодекса РФ об административных правонарушениях, мировой судья,</w:t>
      </w:r>
    </w:p>
    <w:p w:rsidR="0092562E" w:rsidP="0092562E">
      <w:pPr>
        <w:spacing w:after="120"/>
        <w:ind w:left="283" w:firstLine="567"/>
        <w:jc w:val="center"/>
        <w:rPr>
          <w:bCs/>
        </w:rPr>
      </w:pPr>
      <w:r>
        <w:rPr>
          <w:bCs/>
        </w:rPr>
        <w:t>ПОСТАНОВИЛ:</w:t>
      </w:r>
    </w:p>
    <w:p w:rsidR="0092562E" w:rsidP="0092562E">
      <w:pPr>
        <w:widowControl w:val="0"/>
        <w:ind w:firstLine="540"/>
        <w:jc w:val="both"/>
      </w:pPr>
      <w:r>
        <w:t xml:space="preserve">Производство по делу об административном правонарушении, предусмотренном ч. 1 ст. 15.33.2 Кодекса РФ об административных правонарушениях в отношении директора </w:t>
      </w:r>
      <w:r w:rsidR="00DF6F7E">
        <w:t>ООО ОП «Дозор» Полунина Анатолия Константиновича прекратить</w:t>
      </w:r>
      <w:r>
        <w:t xml:space="preserve">, в связи с малозначительностью.  </w:t>
      </w:r>
    </w:p>
    <w:p w:rsidR="0092562E" w:rsidP="0092562E">
      <w:pPr>
        <w:widowControl w:val="0"/>
        <w:ind w:firstLine="540"/>
        <w:jc w:val="both"/>
      </w:pPr>
      <w:r>
        <w:t>Вын</w:t>
      </w:r>
      <w:r>
        <w:t xml:space="preserve">ести директору </w:t>
      </w:r>
      <w:r w:rsidR="00DF6F7E">
        <w:t>ООО ОП «Дозор» Полунина Анатолию Константиновичу</w:t>
      </w:r>
      <w:r>
        <w:t xml:space="preserve"> устное замечание.   </w:t>
      </w:r>
    </w:p>
    <w:p w:rsidR="00320B49" w:rsidRPr="00BE1B9E" w:rsidP="0092562E">
      <w:pPr>
        <w:pStyle w:val="Header"/>
        <w:ind w:firstLine="540"/>
        <w:jc w:val="both"/>
      </w:pPr>
      <w:r w:rsidRPr="00BE1B9E">
        <w:t xml:space="preserve"> Постановление может быть обжаловано в Нижневартовский </w:t>
      </w:r>
      <w:r w:rsidR="00DF6F7E">
        <w:t>городской суд в течение десяти дней</w:t>
      </w:r>
      <w:r w:rsidRPr="00BE1B9E">
        <w:t xml:space="preserve"> со дня вручения или получения копии постановления ч</w:t>
      </w:r>
      <w:r w:rsidR="00DF6F7E">
        <w:t>ерез мирового судью судебного участка № 8</w:t>
      </w:r>
      <w:r w:rsidRPr="00BE1B9E">
        <w:t>.</w:t>
      </w:r>
    </w:p>
    <w:p w:rsidR="009578E6" w:rsidP="00084380">
      <w:pPr>
        <w:jc w:val="both"/>
      </w:pPr>
    </w:p>
    <w:p w:rsidR="008A7702" w:rsidP="00084380">
      <w:pPr>
        <w:jc w:val="both"/>
      </w:pPr>
      <w:r w:rsidRPr="00BE1B9E">
        <w:t xml:space="preserve">Мировой судья </w:t>
      </w:r>
      <w:r w:rsidRPr="00BE1B9E">
        <w:t xml:space="preserve"> </w:t>
      </w:r>
      <w:r w:rsidRPr="00BE1B9E" w:rsidR="003E161D">
        <w:t xml:space="preserve">                           </w:t>
      </w:r>
      <w:r w:rsidRPr="00BE1B9E">
        <w:t xml:space="preserve">                </w:t>
      </w:r>
      <w:r w:rsidRPr="00BE1B9E" w:rsidR="008D4933">
        <w:t xml:space="preserve">    </w:t>
      </w:r>
      <w:r w:rsidRPr="00BE1B9E" w:rsidR="00084380">
        <w:t xml:space="preserve">             </w:t>
      </w:r>
      <w:r w:rsidRPr="00BE1B9E" w:rsidR="008D4933">
        <w:t xml:space="preserve"> </w:t>
      </w:r>
      <w:r w:rsidR="00BE1B9E">
        <w:t xml:space="preserve">            </w:t>
      </w:r>
      <w:r w:rsidRPr="00BE1B9E" w:rsidR="008D4933">
        <w:t xml:space="preserve">        Н.В. Щетникова</w:t>
      </w:r>
    </w:p>
    <w:sectPr w:rsidSect="000949E4">
      <w:headerReference w:type="even" r:id="rId4"/>
      <w:headerReference w:type="default" r:id="rId5"/>
      <w:pgSz w:w="11906" w:h="16838"/>
      <w:pgMar w:top="284" w:right="851" w:bottom="284" w:left="1418" w:header="13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92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23CA7"/>
    <w:rsid w:val="00084380"/>
    <w:rsid w:val="000879A8"/>
    <w:rsid w:val="00091643"/>
    <w:rsid w:val="000949E4"/>
    <w:rsid w:val="000A46D8"/>
    <w:rsid w:val="000B174D"/>
    <w:rsid w:val="000C3077"/>
    <w:rsid w:val="000C7761"/>
    <w:rsid w:val="001709E3"/>
    <w:rsid w:val="001B02FD"/>
    <w:rsid w:val="001B5C72"/>
    <w:rsid w:val="001E7019"/>
    <w:rsid w:val="001F472C"/>
    <w:rsid w:val="002154CC"/>
    <w:rsid w:val="002602A1"/>
    <w:rsid w:val="00264C42"/>
    <w:rsid w:val="002702B9"/>
    <w:rsid w:val="00282516"/>
    <w:rsid w:val="002A090F"/>
    <w:rsid w:val="002A6D60"/>
    <w:rsid w:val="002C0E3D"/>
    <w:rsid w:val="002C3755"/>
    <w:rsid w:val="002C4E7F"/>
    <w:rsid w:val="00301825"/>
    <w:rsid w:val="00312C86"/>
    <w:rsid w:val="0032019C"/>
    <w:rsid w:val="00320B49"/>
    <w:rsid w:val="0034742E"/>
    <w:rsid w:val="00387436"/>
    <w:rsid w:val="003B66A4"/>
    <w:rsid w:val="003B6C0A"/>
    <w:rsid w:val="003E161D"/>
    <w:rsid w:val="003F00C6"/>
    <w:rsid w:val="004A66F0"/>
    <w:rsid w:val="004D013C"/>
    <w:rsid w:val="005340C7"/>
    <w:rsid w:val="0054205C"/>
    <w:rsid w:val="005426DB"/>
    <w:rsid w:val="005A482B"/>
    <w:rsid w:val="00621BBA"/>
    <w:rsid w:val="00663D88"/>
    <w:rsid w:val="006E2559"/>
    <w:rsid w:val="00705881"/>
    <w:rsid w:val="007656F0"/>
    <w:rsid w:val="00791622"/>
    <w:rsid w:val="007A4589"/>
    <w:rsid w:val="007A7F92"/>
    <w:rsid w:val="007E1347"/>
    <w:rsid w:val="00817053"/>
    <w:rsid w:val="008433F9"/>
    <w:rsid w:val="00860A54"/>
    <w:rsid w:val="008A7702"/>
    <w:rsid w:val="008B53C4"/>
    <w:rsid w:val="008D4933"/>
    <w:rsid w:val="008F4F62"/>
    <w:rsid w:val="0091192F"/>
    <w:rsid w:val="0092562E"/>
    <w:rsid w:val="00927A2F"/>
    <w:rsid w:val="00930375"/>
    <w:rsid w:val="00933F89"/>
    <w:rsid w:val="009578E6"/>
    <w:rsid w:val="00975A71"/>
    <w:rsid w:val="00975B09"/>
    <w:rsid w:val="00986A22"/>
    <w:rsid w:val="009B3816"/>
    <w:rsid w:val="00A23436"/>
    <w:rsid w:val="00A90A05"/>
    <w:rsid w:val="00B42191"/>
    <w:rsid w:val="00B43FE4"/>
    <w:rsid w:val="00B552C5"/>
    <w:rsid w:val="00B6544A"/>
    <w:rsid w:val="00BB0FE9"/>
    <w:rsid w:val="00BE1B9E"/>
    <w:rsid w:val="00C1537D"/>
    <w:rsid w:val="00C5398E"/>
    <w:rsid w:val="00C53FA7"/>
    <w:rsid w:val="00C653F6"/>
    <w:rsid w:val="00C74186"/>
    <w:rsid w:val="00CF4602"/>
    <w:rsid w:val="00D12A7A"/>
    <w:rsid w:val="00D171E1"/>
    <w:rsid w:val="00D21259"/>
    <w:rsid w:val="00D64810"/>
    <w:rsid w:val="00D8392A"/>
    <w:rsid w:val="00D96415"/>
    <w:rsid w:val="00DC79EB"/>
    <w:rsid w:val="00DE62AB"/>
    <w:rsid w:val="00DF6F7E"/>
    <w:rsid w:val="00E65505"/>
    <w:rsid w:val="00ED5AC2"/>
    <w:rsid w:val="00F253DA"/>
    <w:rsid w:val="00F263F9"/>
    <w:rsid w:val="00F50CF8"/>
    <w:rsid w:val="00F50F7D"/>
    <w:rsid w:val="00F559CC"/>
    <w:rsid w:val="00F819F0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1E5F13-48ED-4B0D-95F8-33E3E06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0949E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949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